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48A1" w14:textId="77777777" w:rsidR="00B75C8C" w:rsidRDefault="000A5FA6">
      <w:pPr>
        <w:pStyle w:val="Textoindependiente"/>
        <w:ind w:left="300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E7A27E5" wp14:editId="1F5947F2">
            <wp:extent cx="1934696" cy="9974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696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60DA6" w14:textId="77777777" w:rsidR="00B75C8C" w:rsidRDefault="00B75C8C">
      <w:pPr>
        <w:pStyle w:val="Textoindependiente"/>
        <w:rPr>
          <w:rFonts w:ascii="Times New Roman"/>
          <w:sz w:val="22"/>
        </w:rPr>
      </w:pPr>
    </w:p>
    <w:p w14:paraId="78A665E1" w14:textId="77777777" w:rsidR="00B75C8C" w:rsidRDefault="00B75C8C">
      <w:pPr>
        <w:pStyle w:val="Textoindependiente"/>
        <w:spacing w:before="93"/>
        <w:rPr>
          <w:rFonts w:ascii="Times New Roman"/>
          <w:sz w:val="22"/>
        </w:rPr>
      </w:pPr>
    </w:p>
    <w:p w14:paraId="229F5B02" w14:textId="77777777" w:rsidR="00B75C8C" w:rsidRDefault="000A5FA6">
      <w:pPr>
        <w:spacing w:before="1"/>
        <w:ind w:right="1"/>
        <w:jc w:val="center"/>
        <w:rPr>
          <w:b/>
        </w:rPr>
      </w:pPr>
      <w:r>
        <w:rPr>
          <w:b/>
        </w:rPr>
        <w:t>INSTANCIA</w:t>
      </w:r>
      <w:r>
        <w:rPr>
          <w:b/>
          <w:spacing w:val="-6"/>
        </w:rPr>
        <w:t xml:space="preserve"> </w:t>
      </w:r>
      <w:r>
        <w:rPr>
          <w:b/>
        </w:rPr>
        <w:t>MUNICIPAL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MUJER</w:t>
      </w:r>
    </w:p>
    <w:p w14:paraId="56730F5A" w14:textId="77777777" w:rsidR="00B75C8C" w:rsidRDefault="00B75C8C">
      <w:pPr>
        <w:pStyle w:val="Textoindependiente"/>
        <w:rPr>
          <w:b/>
          <w:sz w:val="22"/>
        </w:rPr>
      </w:pPr>
    </w:p>
    <w:p w14:paraId="1720CF4E" w14:textId="77777777" w:rsidR="00B75C8C" w:rsidRDefault="00B75C8C">
      <w:pPr>
        <w:pStyle w:val="Textoindependiente"/>
        <w:spacing w:before="106"/>
        <w:rPr>
          <w:b/>
          <w:sz w:val="22"/>
        </w:rPr>
      </w:pPr>
    </w:p>
    <w:p w14:paraId="60BDB47B" w14:textId="77777777" w:rsidR="00B75C8C" w:rsidRDefault="000A5FA6">
      <w:pPr>
        <w:pStyle w:val="Ttulo"/>
      </w:pPr>
      <w:r>
        <w:t>REGLAMENTO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rPr>
          <w:spacing w:val="-2"/>
        </w:rPr>
        <w:t>SOCIAL</w:t>
      </w:r>
    </w:p>
    <w:p w14:paraId="68C1C805" w14:textId="77777777" w:rsidR="00B75C8C" w:rsidRDefault="00B75C8C">
      <w:pPr>
        <w:pStyle w:val="Textoindependiente"/>
        <w:spacing w:before="142"/>
        <w:rPr>
          <w:b/>
          <w:sz w:val="28"/>
        </w:rPr>
      </w:pPr>
    </w:p>
    <w:p w14:paraId="6D2352E3" w14:textId="77777777" w:rsidR="00B75C8C" w:rsidRDefault="000A5FA6">
      <w:pPr>
        <w:pStyle w:val="Textoindependiente"/>
        <w:spacing w:line="259" w:lineRule="auto"/>
        <w:ind w:left="102" w:right="99" w:firstLine="67"/>
        <w:jc w:val="both"/>
      </w:pPr>
      <w:r>
        <w:rPr>
          <w:b/>
        </w:rPr>
        <w:t xml:space="preserve">Artículo 1.- </w:t>
      </w:r>
      <w:r>
        <w:t>El presente ordenamiento tiene por objeto reglamentar la Ley General de Desarrollo Social. Sus disposiciones son de orden público e interés social y su aplicación corresponde al Ejecutivo Federal por conducto de las dependencias y entidades de la Administración Pública Federal, en el ámbito de sus respectivas competencias.</w:t>
      </w:r>
    </w:p>
    <w:p w14:paraId="7F2FBDF4" w14:textId="77777777" w:rsidR="00B75C8C" w:rsidRDefault="00B75C8C">
      <w:pPr>
        <w:pStyle w:val="Textoindependiente"/>
        <w:spacing w:before="204"/>
      </w:pPr>
    </w:p>
    <w:p w14:paraId="659744A1" w14:textId="77777777" w:rsidR="00B75C8C" w:rsidRDefault="000A5FA6">
      <w:pPr>
        <w:pStyle w:val="Textoindependiente"/>
        <w:spacing w:before="1" w:line="259" w:lineRule="auto"/>
        <w:ind w:left="102" w:right="103" w:firstLine="67"/>
        <w:jc w:val="both"/>
      </w:pPr>
      <w:r>
        <w:rPr>
          <w:b/>
        </w:rPr>
        <w:t xml:space="preserve">Artículo 2.- </w:t>
      </w:r>
      <w:r>
        <w:t>Corresponde al Ejecutivo Federal, a través de la Secretaría de Desarrollo Social, la interpretación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Reglamento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efectos</w:t>
      </w:r>
      <w:r>
        <w:rPr>
          <w:spacing w:val="-12"/>
        </w:rPr>
        <w:t xml:space="preserve"> </w:t>
      </w:r>
      <w:r>
        <w:t>administrativos.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Secretaría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Hacienda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Crédito Público interpretará las disposiciones que incidan en el ámbito de su competencia.</w:t>
      </w:r>
    </w:p>
    <w:p w14:paraId="7730D297" w14:textId="77777777" w:rsidR="00B75C8C" w:rsidRDefault="00B75C8C">
      <w:pPr>
        <w:pStyle w:val="Textoindependiente"/>
      </w:pPr>
    </w:p>
    <w:p w14:paraId="270BDF98" w14:textId="77777777" w:rsidR="00B75C8C" w:rsidRDefault="00B75C8C">
      <w:pPr>
        <w:pStyle w:val="Textoindependiente"/>
        <w:spacing w:before="107"/>
      </w:pPr>
    </w:p>
    <w:p w14:paraId="0D8DA410" w14:textId="77777777" w:rsidR="00B75C8C" w:rsidRDefault="000A5FA6">
      <w:pPr>
        <w:pStyle w:val="Textoindependiente"/>
        <w:ind w:left="102" w:right="103"/>
        <w:jc w:val="both"/>
      </w:pPr>
      <w:r>
        <w:rPr>
          <w:b/>
        </w:rPr>
        <w:t xml:space="preserve">Artículo 7.- </w:t>
      </w:r>
      <w:r>
        <w:t>Para crear un nuevo programa de desarrollo social, la dependencia o entidad responsable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mismo,</w:t>
      </w:r>
      <w:r>
        <w:rPr>
          <w:spacing w:val="-3"/>
        </w:rPr>
        <w:t xml:space="preserve"> </w:t>
      </w:r>
      <w:r>
        <w:t>elaborará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diagnóstico</w:t>
      </w:r>
      <w:r>
        <w:rPr>
          <w:spacing w:val="-3"/>
        </w:rPr>
        <w:t xml:space="preserve"> </w:t>
      </w:r>
      <w:r>
        <w:t>acerca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conveniencia,</w:t>
      </w:r>
      <w:r>
        <w:rPr>
          <w:spacing w:val="-4"/>
        </w:rPr>
        <w:t xml:space="preserve"> </w:t>
      </w:r>
      <w:r>
        <w:t>viabilidad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eficiencia, siguiendo los lineamientos que determine la Secretaría.</w:t>
      </w:r>
    </w:p>
    <w:p w14:paraId="0DDBA520" w14:textId="77777777" w:rsidR="00B75C8C" w:rsidRDefault="00B75C8C">
      <w:pPr>
        <w:pStyle w:val="Textoindependiente"/>
      </w:pPr>
    </w:p>
    <w:p w14:paraId="3E5A6FA7" w14:textId="77777777" w:rsidR="00B75C8C" w:rsidRDefault="000A5FA6">
      <w:pPr>
        <w:pStyle w:val="Textoindependiente"/>
        <w:spacing w:line="261" w:lineRule="auto"/>
        <w:ind w:left="102" w:right="103"/>
        <w:jc w:val="both"/>
      </w:pPr>
      <w:r>
        <w:t>Los</w:t>
      </w:r>
      <w:r>
        <w:rPr>
          <w:spacing w:val="-1"/>
        </w:rPr>
        <w:t xml:space="preserve"> </w:t>
      </w:r>
      <w:r>
        <w:t>lineamientos a que se refiere el</w:t>
      </w:r>
      <w:r>
        <w:rPr>
          <w:spacing w:val="-3"/>
        </w:rPr>
        <w:t xml:space="preserve"> </w:t>
      </w:r>
      <w:r>
        <w:t>párrafo anterior</w:t>
      </w:r>
      <w:r>
        <w:rPr>
          <w:spacing w:val="-1"/>
        </w:rPr>
        <w:t xml:space="preserve"> </w:t>
      </w:r>
      <w:r>
        <w:t>y, en su</w:t>
      </w:r>
      <w:r>
        <w:rPr>
          <w:spacing w:val="-2"/>
        </w:rPr>
        <w:t xml:space="preserve"> </w:t>
      </w:r>
      <w:r>
        <w:t>caso, las modificaciones a los mismos deberán publicarse en el Diario Oficial de la Federación.</w:t>
      </w:r>
    </w:p>
    <w:sectPr w:rsidR="00B75C8C">
      <w:type w:val="continuous"/>
      <w:pgSz w:w="12240" w:h="15840"/>
      <w:pgMar w:top="14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8C"/>
    <w:rsid w:val="000A5FA6"/>
    <w:rsid w:val="00B7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43A4"/>
  <w15:docId w15:val="{CAFA5528-49BD-457E-85ED-907AE493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" w:right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Instancia Municipal de la mujer</dc:creator>
  <cp:lastModifiedBy>azucena</cp:lastModifiedBy>
  <cp:revision>2</cp:revision>
  <dcterms:created xsi:type="dcterms:W3CDTF">2024-01-15T19:55:00Z</dcterms:created>
  <dcterms:modified xsi:type="dcterms:W3CDTF">2024-01-15T19:55:00Z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2024-01-15T00:00:00Z</vt:filetime>
  </property>
  <property fmtid="{D5CDD505-2E9C-101B-9397-08002B2CF9AE}" pid="5" name="Producer">
    <vt:lpwstr>3-Heights(TM) PDF Security Shell 4.8.25.2 (http://www.pdf-tools.com)</vt:lpwstr>
  </property>
</Properties>
</file>